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6F3890">
        <w:rPr>
          <w:rFonts w:ascii="Arial" w:hAnsi="Arial" w:cs="Arial"/>
          <w:bCs/>
          <w:color w:val="404040"/>
          <w:sz w:val="24"/>
          <w:szCs w:val="24"/>
        </w:rPr>
        <w:t xml:space="preserve"> Roberto Elías Lara Aguiar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6F3890">
        <w:rPr>
          <w:rFonts w:ascii="Arial" w:hAnsi="Arial" w:cs="Arial"/>
          <w:bCs/>
          <w:color w:val="404040"/>
          <w:sz w:val="24"/>
          <w:szCs w:val="24"/>
        </w:rPr>
        <w:t>Maestría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6F3890">
        <w:rPr>
          <w:rFonts w:ascii="Arial" w:hAnsi="Arial" w:cs="Arial"/>
          <w:bCs/>
          <w:color w:val="404040"/>
          <w:sz w:val="24"/>
          <w:szCs w:val="24"/>
        </w:rPr>
        <w:t>3627067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0E757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F3890">
        <w:rPr>
          <w:rFonts w:ascii="Arial" w:hAnsi="Arial" w:cs="Arial"/>
          <w:color w:val="404040"/>
          <w:sz w:val="24"/>
          <w:szCs w:val="24"/>
        </w:rPr>
        <w:t>228-8-41-61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6F3890">
        <w:rPr>
          <w:rFonts w:ascii="Arial" w:hAnsi="Arial" w:cs="Arial"/>
          <w:color w:val="404040"/>
          <w:sz w:val="24"/>
          <w:szCs w:val="24"/>
        </w:rPr>
        <w:t xml:space="preserve"> 3549</w:t>
      </w:r>
    </w:p>
    <w:p w:rsidR="00AB5916" w:rsidRPr="006F3890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0E757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1C7A9D" w:rsidRPr="001C7A9D" w:rsidRDefault="001C7A9D" w:rsidP="00A9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93FC6" w:rsidRPr="001D2452" w:rsidRDefault="00A93FC6" w:rsidP="00A9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D2452">
        <w:rPr>
          <w:rFonts w:ascii="Arial" w:hAnsi="Arial" w:cs="Arial"/>
          <w:b/>
          <w:sz w:val="24"/>
          <w:szCs w:val="24"/>
        </w:rPr>
        <w:t>1994-1998</w:t>
      </w:r>
    </w:p>
    <w:p w:rsidR="00A93FC6" w:rsidRPr="001D2452" w:rsidRDefault="00791E38" w:rsidP="00A9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2452">
        <w:rPr>
          <w:rFonts w:ascii="Arial" w:hAnsi="Arial" w:cs="Arial"/>
          <w:sz w:val="24"/>
          <w:szCs w:val="24"/>
        </w:rPr>
        <w:t xml:space="preserve">Licenciatura en Derecho. Universidad Veracruzana. Xalapa, Veracruz. </w:t>
      </w:r>
    </w:p>
    <w:p w:rsidR="00A93FC6" w:rsidRPr="001D2452" w:rsidRDefault="00A93FC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D2452">
        <w:rPr>
          <w:rFonts w:ascii="Arial" w:hAnsi="Arial" w:cs="Arial"/>
          <w:b/>
          <w:sz w:val="24"/>
          <w:szCs w:val="24"/>
        </w:rPr>
        <w:t>2002-2004</w:t>
      </w:r>
    </w:p>
    <w:p w:rsidR="00CF6912" w:rsidRPr="001D2452" w:rsidRDefault="00791E3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2452">
        <w:rPr>
          <w:rFonts w:ascii="Arial" w:hAnsi="Arial" w:cs="Arial"/>
          <w:sz w:val="24"/>
          <w:szCs w:val="24"/>
        </w:rPr>
        <w:t>Maestría Administración de Justicia. Universidad Villa Rica. Boca del Río, Veracruz.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1C7A9D" w:rsidRDefault="001C7A9D" w:rsidP="00A9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CA7D39" w:rsidRPr="001D2452" w:rsidRDefault="00CA7D39" w:rsidP="00C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Junio </w:t>
      </w:r>
      <w:r w:rsidRPr="001D2452">
        <w:rPr>
          <w:rFonts w:ascii="Arial" w:hAnsi="Arial" w:cs="Arial"/>
          <w:b/>
          <w:sz w:val="24"/>
          <w:szCs w:val="24"/>
        </w:rPr>
        <w:t>2020-</w:t>
      </w:r>
      <w:r>
        <w:rPr>
          <w:rFonts w:ascii="Arial" w:hAnsi="Arial" w:cs="Arial"/>
          <w:b/>
          <w:sz w:val="24"/>
          <w:szCs w:val="24"/>
        </w:rPr>
        <w:t>Junio</w:t>
      </w:r>
      <w:r w:rsidRPr="001D2452">
        <w:rPr>
          <w:rFonts w:ascii="Arial" w:hAnsi="Arial" w:cs="Arial"/>
          <w:b/>
          <w:sz w:val="24"/>
          <w:szCs w:val="24"/>
        </w:rPr>
        <w:t>2022</w:t>
      </w:r>
    </w:p>
    <w:p w:rsidR="00CA7D39" w:rsidRPr="001C7A9D" w:rsidRDefault="003E3642" w:rsidP="00C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Fiscal Regional de la Zona Norte Tantoyuca.</w:t>
      </w:r>
    </w:p>
    <w:p w:rsidR="00A93FC6" w:rsidRPr="001D2452" w:rsidRDefault="00CA7D39" w:rsidP="00A9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Septiembre </w:t>
      </w:r>
      <w:r w:rsidR="00A93FC6" w:rsidRPr="001D2452">
        <w:rPr>
          <w:rFonts w:ascii="Arial" w:hAnsi="Arial" w:cs="Arial"/>
          <w:b/>
          <w:sz w:val="24"/>
          <w:szCs w:val="24"/>
        </w:rPr>
        <w:t>2019-</w:t>
      </w:r>
      <w:r>
        <w:rPr>
          <w:rFonts w:ascii="Arial" w:hAnsi="Arial" w:cs="Arial"/>
          <w:b/>
          <w:sz w:val="24"/>
          <w:szCs w:val="24"/>
        </w:rPr>
        <w:t>Junio</w:t>
      </w:r>
      <w:r w:rsidR="00A93FC6" w:rsidRPr="001D2452">
        <w:rPr>
          <w:rFonts w:ascii="Arial" w:hAnsi="Arial" w:cs="Arial"/>
          <w:b/>
          <w:sz w:val="24"/>
          <w:szCs w:val="24"/>
        </w:rPr>
        <w:t>2020</w:t>
      </w:r>
    </w:p>
    <w:p w:rsidR="00CA7D39" w:rsidRDefault="003E3642" w:rsidP="00C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 xml:space="preserve">Fiscal Regional de la Zona Centro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s-ES"/>
        </w:rPr>
        <w:t>Córdoba</w:t>
      </w:r>
      <w:r w:rsidR="001D2452" w:rsidRPr="001D2452">
        <w:rPr>
          <w:rFonts w:ascii="Arial" w:hAnsi="Arial" w:cs="Arial"/>
          <w:sz w:val="24"/>
          <w:szCs w:val="24"/>
          <w:lang w:val="es-ES"/>
        </w:rPr>
        <w:t>.</w:t>
      </w:r>
    </w:p>
    <w:p w:rsidR="00CA7D39" w:rsidRPr="001D2452" w:rsidRDefault="00CA7D39" w:rsidP="00C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Marzo </w:t>
      </w:r>
      <w:r w:rsidRPr="001D2452">
        <w:rPr>
          <w:rFonts w:ascii="Arial" w:hAnsi="Arial" w:cs="Arial"/>
          <w:b/>
          <w:sz w:val="24"/>
          <w:szCs w:val="24"/>
        </w:rPr>
        <w:t>2018-</w:t>
      </w:r>
      <w:r>
        <w:rPr>
          <w:rFonts w:ascii="Arial" w:hAnsi="Arial" w:cs="Arial"/>
          <w:b/>
          <w:sz w:val="24"/>
          <w:szCs w:val="24"/>
        </w:rPr>
        <w:t>Septiembre</w:t>
      </w:r>
      <w:r w:rsidRPr="001D2452">
        <w:rPr>
          <w:rFonts w:ascii="Arial" w:hAnsi="Arial" w:cs="Arial"/>
          <w:b/>
          <w:sz w:val="24"/>
          <w:szCs w:val="24"/>
        </w:rPr>
        <w:t>2019</w:t>
      </w:r>
    </w:p>
    <w:p w:rsidR="00CA7D39" w:rsidRPr="001D2452" w:rsidRDefault="00CA7D39" w:rsidP="00CA7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Fiscal Octavo de Delitos Diversos</w:t>
      </w:r>
      <w:r w:rsidR="00E20084">
        <w:rPr>
          <w:rFonts w:ascii="Arial" w:hAnsi="Arial" w:cs="Arial"/>
          <w:sz w:val="24"/>
          <w:szCs w:val="24"/>
          <w:lang w:val="es-ES"/>
        </w:rPr>
        <w:t>.</w:t>
      </w:r>
      <w:r w:rsidR="003E3642" w:rsidRPr="003E3642">
        <w:rPr>
          <w:rFonts w:ascii="Arial" w:hAnsi="Arial" w:cs="Arial"/>
          <w:sz w:val="24"/>
          <w:szCs w:val="24"/>
        </w:rPr>
        <w:t>Unidad Integral de Procuración de Justicia del VI</w:t>
      </w:r>
      <w:r w:rsidR="00715428">
        <w:rPr>
          <w:rFonts w:ascii="Arial" w:hAnsi="Arial" w:cs="Arial"/>
          <w:sz w:val="24"/>
          <w:szCs w:val="24"/>
        </w:rPr>
        <w:t>I</w:t>
      </w:r>
      <w:r w:rsidR="003E3642" w:rsidRPr="003E3642">
        <w:rPr>
          <w:rFonts w:ascii="Arial" w:hAnsi="Arial" w:cs="Arial"/>
          <w:sz w:val="24"/>
          <w:szCs w:val="24"/>
        </w:rPr>
        <w:t xml:space="preserve"> Distrito Judicial en </w:t>
      </w:r>
      <w:r w:rsidR="00715428">
        <w:rPr>
          <w:rFonts w:ascii="Arial" w:hAnsi="Arial" w:cs="Arial"/>
          <w:sz w:val="24"/>
          <w:szCs w:val="24"/>
          <w:lang w:val="es-ES"/>
        </w:rPr>
        <w:t>Poza Rica, Veracruz</w:t>
      </w:r>
      <w:r w:rsidR="00E20084">
        <w:rPr>
          <w:rFonts w:ascii="Arial" w:hAnsi="Arial" w:cs="Arial"/>
          <w:sz w:val="24"/>
          <w:szCs w:val="24"/>
        </w:rPr>
        <w:t>.</w:t>
      </w:r>
    </w:p>
    <w:p w:rsidR="00A93FC6" w:rsidRPr="00CA7D39" w:rsidRDefault="00A93FC6" w:rsidP="00A9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7A9D" w:rsidRPr="00CA7D39" w:rsidRDefault="001C7A9D" w:rsidP="001C7A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  <w:lang w:val="es-ES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1C7A9D" w:rsidRDefault="001C7A9D" w:rsidP="001C7A9D">
      <w:pPr>
        <w:spacing w:after="0" w:line="240" w:lineRule="auto"/>
        <w:jc w:val="both"/>
        <w:rPr>
          <w:rFonts w:ascii="NeoSansPro-Regular" w:hAnsi="NeoSansPro-Regular"/>
          <w:sz w:val="24"/>
          <w:szCs w:val="24"/>
        </w:rPr>
      </w:pPr>
    </w:p>
    <w:p w:rsidR="00814FF3" w:rsidRPr="001D2452" w:rsidRDefault="001D2452" w:rsidP="001C7A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452">
        <w:rPr>
          <w:rFonts w:ascii="Arial" w:hAnsi="Arial" w:cs="Arial"/>
          <w:sz w:val="24"/>
          <w:szCs w:val="24"/>
        </w:rPr>
        <w:t>Derecho Procesal Penal.</w:t>
      </w:r>
    </w:p>
    <w:p w:rsidR="00814FF3" w:rsidRPr="001D2452" w:rsidRDefault="001D2452" w:rsidP="001C7A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452">
        <w:rPr>
          <w:rFonts w:ascii="Arial" w:hAnsi="Arial" w:cs="Arial"/>
          <w:sz w:val="24"/>
          <w:szCs w:val="24"/>
        </w:rPr>
        <w:t>Juicio Oral.</w:t>
      </w:r>
    </w:p>
    <w:p w:rsidR="00814FF3" w:rsidRPr="001D2452" w:rsidRDefault="001D2452" w:rsidP="001C7A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452">
        <w:rPr>
          <w:rFonts w:ascii="Arial" w:hAnsi="Arial" w:cs="Arial"/>
          <w:sz w:val="24"/>
          <w:szCs w:val="24"/>
        </w:rPr>
        <w:t>Medios de Defensa en el Nuevo Sistema de Justicia.</w:t>
      </w:r>
    </w:p>
    <w:p w:rsidR="00814FF3" w:rsidRPr="001D2452" w:rsidRDefault="001D2452" w:rsidP="001C7A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452">
        <w:rPr>
          <w:rFonts w:ascii="Arial" w:hAnsi="Arial" w:cs="Arial"/>
          <w:sz w:val="24"/>
          <w:szCs w:val="24"/>
        </w:rPr>
        <w:t>Ordenamiento Jurídico Nacional en Administración de Justicia.</w:t>
      </w:r>
    </w:p>
    <w:p w:rsidR="00690B65" w:rsidRPr="001D2452" w:rsidRDefault="001D2452" w:rsidP="001C7A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452">
        <w:rPr>
          <w:rFonts w:ascii="Arial" w:hAnsi="Arial" w:cs="Arial"/>
          <w:sz w:val="24"/>
          <w:szCs w:val="24"/>
        </w:rPr>
        <w:t>Jurisprudencia, Interpretación e Integración del Derecho.</w:t>
      </w:r>
    </w:p>
    <w:p w:rsidR="00690B65" w:rsidRPr="001D2452" w:rsidRDefault="001D2452" w:rsidP="001C7A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452">
        <w:rPr>
          <w:rFonts w:ascii="Arial" w:hAnsi="Arial" w:cs="Arial"/>
          <w:sz w:val="24"/>
          <w:szCs w:val="24"/>
        </w:rPr>
        <w:t xml:space="preserve">Los Recursos Legales y el Juicio de Amparo como Control Jurisdiccional. </w:t>
      </w:r>
    </w:p>
    <w:p w:rsidR="00690B65" w:rsidRPr="001D2452" w:rsidRDefault="001D2452" w:rsidP="001C7A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452">
        <w:rPr>
          <w:rFonts w:ascii="Arial" w:hAnsi="Arial" w:cs="Arial"/>
          <w:sz w:val="24"/>
          <w:szCs w:val="24"/>
        </w:rPr>
        <w:t>Derechos Humanos.</w:t>
      </w:r>
    </w:p>
    <w:sectPr w:rsidR="00690B65" w:rsidRPr="001D245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3E7" w:rsidRDefault="000F13E7" w:rsidP="00AB5916">
      <w:pPr>
        <w:spacing w:after="0" w:line="240" w:lineRule="auto"/>
      </w:pPr>
      <w:r>
        <w:separator/>
      </w:r>
    </w:p>
  </w:endnote>
  <w:endnote w:type="continuationSeparator" w:id="1">
    <w:p w:rsidR="000F13E7" w:rsidRDefault="000F13E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3E7" w:rsidRDefault="000F13E7" w:rsidP="00AB5916">
      <w:pPr>
        <w:spacing w:after="0" w:line="240" w:lineRule="auto"/>
      </w:pPr>
      <w:r>
        <w:separator/>
      </w:r>
    </w:p>
  </w:footnote>
  <w:footnote w:type="continuationSeparator" w:id="1">
    <w:p w:rsidR="000F13E7" w:rsidRDefault="000F13E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97A72"/>
    <w:rsid w:val="000D5363"/>
    <w:rsid w:val="000E2580"/>
    <w:rsid w:val="000E7578"/>
    <w:rsid w:val="000F13E7"/>
    <w:rsid w:val="00196774"/>
    <w:rsid w:val="001C7A9D"/>
    <w:rsid w:val="001D2452"/>
    <w:rsid w:val="00247088"/>
    <w:rsid w:val="002D4977"/>
    <w:rsid w:val="002F214B"/>
    <w:rsid w:val="00304E91"/>
    <w:rsid w:val="003301E8"/>
    <w:rsid w:val="00391098"/>
    <w:rsid w:val="003E3642"/>
    <w:rsid w:val="003E7CE6"/>
    <w:rsid w:val="00457658"/>
    <w:rsid w:val="00462C41"/>
    <w:rsid w:val="0047681B"/>
    <w:rsid w:val="004A1170"/>
    <w:rsid w:val="004B2D6E"/>
    <w:rsid w:val="004B38C5"/>
    <w:rsid w:val="004E4FFA"/>
    <w:rsid w:val="005502F5"/>
    <w:rsid w:val="005A32B3"/>
    <w:rsid w:val="005B0534"/>
    <w:rsid w:val="00600D12"/>
    <w:rsid w:val="0068197F"/>
    <w:rsid w:val="00685071"/>
    <w:rsid w:val="00690B65"/>
    <w:rsid w:val="006B6226"/>
    <w:rsid w:val="006B643A"/>
    <w:rsid w:val="006C2CDA"/>
    <w:rsid w:val="006F3890"/>
    <w:rsid w:val="00715428"/>
    <w:rsid w:val="00723B67"/>
    <w:rsid w:val="00726727"/>
    <w:rsid w:val="00747B33"/>
    <w:rsid w:val="00785C57"/>
    <w:rsid w:val="00791E38"/>
    <w:rsid w:val="00814FF3"/>
    <w:rsid w:val="008341AF"/>
    <w:rsid w:val="00842875"/>
    <w:rsid w:val="00846235"/>
    <w:rsid w:val="00884F5C"/>
    <w:rsid w:val="0099334A"/>
    <w:rsid w:val="009F73A1"/>
    <w:rsid w:val="00A66637"/>
    <w:rsid w:val="00A93FC6"/>
    <w:rsid w:val="00AB5916"/>
    <w:rsid w:val="00B55469"/>
    <w:rsid w:val="00B5759D"/>
    <w:rsid w:val="00B73714"/>
    <w:rsid w:val="00BA21B4"/>
    <w:rsid w:val="00BB2BF2"/>
    <w:rsid w:val="00CA7D39"/>
    <w:rsid w:val="00CE7F12"/>
    <w:rsid w:val="00CF6912"/>
    <w:rsid w:val="00D03386"/>
    <w:rsid w:val="00D35016"/>
    <w:rsid w:val="00D81310"/>
    <w:rsid w:val="00DB2FA1"/>
    <w:rsid w:val="00DD3FED"/>
    <w:rsid w:val="00DE2E01"/>
    <w:rsid w:val="00E20084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F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2022-09-27T23:58:00Z</cp:lastPrinted>
  <dcterms:created xsi:type="dcterms:W3CDTF">2022-10-04T16:58:00Z</dcterms:created>
  <dcterms:modified xsi:type="dcterms:W3CDTF">2022-10-04T16:58:00Z</dcterms:modified>
</cp:coreProperties>
</file>